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EF4" w:rsidRPr="008D4EF4" w:rsidRDefault="008D4EF4" w:rsidP="008D4EF4">
      <w:pPr>
        <w:spacing w:after="0" w:line="240" w:lineRule="auto"/>
        <w:rPr>
          <w:rFonts w:ascii="Times New Roman" w:eastAsia="Times New Roman" w:hAnsi="Times New Roman" w:cs="Times New Roman"/>
          <w:sz w:val="24"/>
          <w:szCs w:val="24"/>
          <w:lang w:eastAsia="ru-RU"/>
        </w:rPr>
      </w:pPr>
      <w:r w:rsidRPr="008D4EF4">
        <w:rPr>
          <w:rFonts w:ascii="Times New Roman" w:eastAsia="Times New Roman" w:hAnsi="Times New Roman" w:cs="Times New Roman"/>
          <w:sz w:val="24"/>
          <w:szCs w:val="24"/>
          <w:lang w:eastAsia="ru-RU"/>
        </w:rPr>
        <w:t>О проверках образовательных организаций</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Times New Roman" w:eastAsia="Times New Roman" w:hAnsi="Times New Roman" w:cs="Times New Roman"/>
          <w:noProof/>
          <w:sz w:val="24"/>
          <w:szCs w:val="24"/>
          <w:lang w:eastAsia="ru-RU"/>
        </w:rPr>
        <mc:AlternateContent>
          <mc:Choice Requires="wps">
            <w:drawing>
              <wp:anchor distT="190500" distB="190500" distL="0" distR="0" simplePos="0" relativeHeight="251659264" behindDoc="0" locked="0" layoutInCell="1" allowOverlap="0" wp14:anchorId="3DF23903" wp14:editId="108202C2">
                <wp:simplePos x="0" y="0"/>
                <wp:positionH relativeFrom="column">
                  <wp:align>left</wp:align>
                </wp:positionH>
                <wp:positionV relativeFrom="line">
                  <wp:posOffset>0</wp:posOffset>
                </wp:positionV>
                <wp:extent cx="1733550" cy="2066925"/>
                <wp:effectExtent l="0" t="0" r="0" b="0"/>
                <wp:wrapSquare wrapText="bothSides"/>
                <wp:docPr id="1" name="AutoShape 2" descr="http://www.dagminobr.ru/storage/images/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33550" cy="2066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 o:spid="_x0000_s1026" alt="Описание: http://www.dagminobr.ru/storage/images/1.png" style="position:absolute;margin-left:0;margin-top:0;width:136.5pt;height:162.75pt;z-index:251659264;visibility:visible;mso-wrap-style:square;mso-width-percent:0;mso-height-percent:0;mso-wrap-distance-left:0;mso-wrap-distance-top:15pt;mso-wrap-distance-right:0;mso-wrap-distance-bottom:15pt;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sa42AIAAO4FAAAOAAAAZHJzL2Uyb0RvYy54bWysVNtu2zAMfR+wfxD07vhS52KjTtHG8TCg&#10;2wp0+wDFkm1htuRJSpxu2L+PkpM0abeXbX4QJFE+5CEPeX2z71q0Y0pzKTIcTgKMmCgl5aLO8JfP&#10;hbfASBsiKGmlYBl+YhrfLN++uR76lEWykS1lCgGI0OnQZ7gxpk99X5cN64ieyJ4JMFZSdcTAUdU+&#10;VWQA9K71oyCY+YNUtFeyZFrDbT4a8dLhVxUrzaeq0sygNsMQm3GrcuvGrv7ymqS1In3Dy0MY5C+i&#10;6AgX4PQElRND0FbxV1AdL5XUsjKTUna+rCpeMscB2ITBCzaPDemZ4wLJ0f0pTfr/wZYfdw8KcQq1&#10;w0iQDkp0uzXSeUYRRpTpEtJ1KMswDBNK6o4LuVETtfW1kYrUzOcdrNoPJ72obU6HXqcA/dg/KJsV&#10;3d/L8qtGQq4aImp2q3uozOjzeKWUHBpGKJALLYR/gWEPGtDQZvggKURJIEqX8X2lOusDcon2rrBP&#10;p8KyvUElXIbzq6vpFOpfgi0KZrMkmjofJD3+3itt3jHZIbvJsIL4HDzZ3WtjwyHp8Yn1JmTB29ap&#10;pxUXF/BwvAHn8Ku12TCcGH4kQbJerBexF0eztRcHee7dFqvYmxXhfJpf5atVHv60fsM4bTilTFg3&#10;R2GG8akSxwb5rZ4OLTJK6iRNLVtOLZwNSat6s2oV2hFojMJ9h4ScPfMvw3BJAC4vKIVRHNxFiVfM&#10;FnMvLuKpl8yDhReEyV0yC+IkzotLSvdcsH+nhIYMJ1Ooo6PzR26B+15zI2nHDYyelncZXpwekdRq&#10;cC2oK60hvB33Z6mw4T+nAsp9LLRTrBXpqP+NpE8gWCVBTiA9GJKwaaT6jtEAAyfD+tuWKIZR+16A&#10;6JMwju2Ecod4Oo/goM4tm3MLESVAZdhgNG5XZpxq217xugFPoUuMkLadK+4kbJtojOrQXjBUHJPD&#10;ALRT6/zsXj2P6eUvAAAA//8DAFBLAwQUAAYACAAAACEAMdsDi90AAAAFAQAADwAAAGRycy9kb3du&#10;cmV2LnhtbEyPQUvDQBCF70L/wzIFL2I3plQlzaZIQSwiFFPteZudJsHsbJrdJvHfO/WilwePN7z3&#10;TboabSN67HztSMHdLAKBVDhTU6ngY/d8+wjCB01GN45QwTd6WGWTq1Qnxg30jn0eSsEl5BOtoAqh&#10;TaT0RYVW+5lrkTg7us7qwLYrpen0wOW2kXEU3Uura+KFSre4rrD4ys9WwVBs+/3u7UVub/YbR6fN&#10;aZ1/vip1PR2fliACjuHvGC74jA4ZMx3cmYwXjQJ+JPwqZ/HDnO1BwTxeLEBmqfxPn/0AAAD//wMA&#10;UEsBAi0AFAAGAAgAAAAhALaDOJL+AAAA4QEAABMAAAAAAAAAAAAAAAAAAAAAAFtDb250ZW50X1R5&#10;cGVzXS54bWxQSwECLQAUAAYACAAAACEAOP0h/9YAAACUAQAACwAAAAAAAAAAAAAAAAAvAQAAX3Jl&#10;bHMvLnJlbHNQSwECLQAUAAYACAAAACEAlMbGuNgCAADuBQAADgAAAAAAAAAAAAAAAAAuAgAAZHJz&#10;L2Uyb0RvYy54bWxQSwECLQAUAAYACAAAACEAMdsDi90AAAAFAQAADwAAAAAAAAAAAAAAAAAyBQAA&#10;ZHJzL2Rvd25yZXYueG1sUEsFBgAAAAAEAAQA8wAAADwGAAAAAA==&#10;" o:allowoverlap="f" filled="f" stroked="f">
                <o:lock v:ext="edit" aspectratio="t"/>
                <w10:wrap type="square" anchory="line"/>
              </v:rect>
            </w:pict>
          </mc:Fallback>
        </mc:AlternateContent>
      </w:r>
      <w:r w:rsidRPr="008D4EF4">
        <w:rPr>
          <w:rFonts w:ascii="Verdana" w:eastAsia="Times New Roman" w:hAnsi="Verdana" w:cs="Times New Roman"/>
          <w:color w:val="434343"/>
          <w:sz w:val="20"/>
          <w:szCs w:val="20"/>
          <w:lang w:eastAsia="ru-RU"/>
        </w:rPr>
        <w:t>ПЛАНОВЫЕ И ВНЕПЛАНОВЫЕ ПРОВЕРКИ. ОСОБЕННОСТИ ПЕРИОДИЧНОСТИ ПРОВЕРОК В ОБРАЗОВАТЕЛЬНЫХ ОРГАНИЗАЦИЯХ</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hyperlink r:id="rId5" w:history="1">
        <w:r w:rsidRPr="008D4EF4">
          <w:rPr>
            <w:rFonts w:ascii="Georgia" w:eastAsia="Times New Roman" w:hAnsi="Georgia" w:cs="Times New Roman"/>
            <w:color w:val="00408F"/>
            <w:sz w:val="20"/>
            <w:szCs w:val="20"/>
            <w:u w:val="single"/>
            <w:lang w:eastAsia="ru-RU"/>
          </w:rPr>
          <w:t>Федеральным законом от 26 февраля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8D4EF4">
        <w:rPr>
          <w:rFonts w:ascii="Verdana" w:eastAsia="Times New Roman" w:hAnsi="Verdana" w:cs="Times New Roman"/>
          <w:color w:val="434343"/>
          <w:sz w:val="20"/>
          <w:szCs w:val="20"/>
          <w:lang w:eastAsia="ru-RU"/>
        </w:rPr>
        <w:t>(далее — Федеральный закон № 294-ФЗ) даётся определение плановым и внеплановым проверкам.</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Плановая проверка проводится на основании ежегодного плана проверок. План проверок, разрабатываемый Министерством образования и науки Республики Дагестан, осуществляющим переданные полномочия, как и любого другого контрольного органа, подлежит направлению и рассмотрению органами прокуратуры с целью оптимизации проведения проверок. Образовательные организации могут ознакомиться с планом проверок на официальном сайте, в сети «Интернет».</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Сводный план проверок — это документ открытого доступа. Как найти интересующую Вас организацию в данном плане? Сделать это достаточно легко — необходимо знать некоторые данные по организации (самый точный способ поиска — поиск организации по ИНН).</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По общему правилу, установленному ч. 2 ст. 9 Федерального закона № 294-ФЗ, плановые проверки проводятся не чаще, чем один раз в три года. Однако ч. 9 ст. 9 этого же Федерального закона устанавливается, что в отношении юридических лиц, индивидуальных предпринимателей, осуществляющих виды деятельности в сфере образования, плановые проверки могут проводиться два и более раза в три года. Перечень таких видов деятельности и периодичность их плановых проверок устанавливаются </w:t>
      </w:r>
      <w:hyperlink r:id="rId6" w:history="1">
        <w:r w:rsidRPr="008D4EF4">
          <w:rPr>
            <w:rFonts w:ascii="Georgia" w:eastAsia="Times New Roman" w:hAnsi="Georgia" w:cs="Times New Roman"/>
            <w:color w:val="00408F"/>
            <w:sz w:val="20"/>
            <w:szCs w:val="20"/>
            <w:u w:val="single"/>
            <w:lang w:eastAsia="ru-RU"/>
          </w:rPr>
          <w:t>Постановлением Правительства РФ от 23 ноября 2009 г. № 944</w:t>
        </w:r>
      </w:hyperlink>
      <w:r w:rsidRPr="008D4EF4">
        <w:rPr>
          <w:rFonts w:ascii="Verdana" w:eastAsia="Times New Roman" w:hAnsi="Verdana" w:cs="Times New Roman"/>
          <w:color w:val="434343"/>
          <w:sz w:val="20"/>
          <w:szCs w:val="20"/>
          <w:lang w:eastAsia="ru-RU"/>
        </w:rPr>
        <w:t>. В этом документе предусматриваются исключения только для образовательной деятельности по реализации образовательных программ дошкольного, начального общего, основного общего и среднего общего образования. При этом в качестве органов, осуществляющих плановые проверки, названы органы, осуществляющие государственный пожарный надзор и государственный санитарно-эпидемиологический надзор (не чаще 1 раза в год) и органы, осуществляющие лицензирование образовательной деятельности (не чаще 1 раза в 2 года).</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Таким образом, непосредственно проверок, проводимых в рамках государственного контроля (надзора) в сфере образования, увеличенная периодичность не касается, т. к. лицензионный контроль не включается в понятие государственного контроля (надзора) в сфере образования. Следовательно, например, общеобразовательные организации могут быть включены в план проверок чаще, чем один раз в три года, но при этом предметом такой проверки будет только лицензионный контроль и только в отношении общеобразовательных программ, а не, например, программ профессионального обучения.</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Образовательная организация, в отношении которой проводится плановая проверка, должна быть уведомлена о ее проведении не </w:t>
      </w:r>
      <w:proofErr w:type="gramStart"/>
      <w:r w:rsidRPr="008D4EF4">
        <w:rPr>
          <w:rFonts w:ascii="Verdana" w:eastAsia="Times New Roman" w:hAnsi="Verdana" w:cs="Times New Roman"/>
          <w:color w:val="434343"/>
          <w:sz w:val="20"/>
          <w:szCs w:val="20"/>
          <w:lang w:eastAsia="ru-RU"/>
        </w:rPr>
        <w:t>позднее</w:t>
      </w:r>
      <w:proofErr w:type="gramEnd"/>
      <w:r w:rsidRPr="008D4EF4">
        <w:rPr>
          <w:rFonts w:ascii="Verdana" w:eastAsia="Times New Roman" w:hAnsi="Verdana" w:cs="Times New Roman"/>
          <w:color w:val="434343"/>
          <w:sz w:val="20"/>
          <w:szCs w:val="20"/>
          <w:lang w:eastAsia="ru-RU"/>
        </w:rPr>
        <w:t xml:space="preserve"> чем за три рабочих дня до начала ее проведения. Уведомление осуществляется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 (например, отправкой факса с подтверждением о его получении) (ч. 12 ст. 9 Федерального закона № 294-ФЗ).</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 xml:space="preserve">Внеплановые проверки проводятся по строго определенным в законе основаниям вне рамок ограничений периодичности, установленных для плановых проверок. Основания для проведения внеплановых проверок установлены Федеральным законом № 294-ФЗ, а, кроме того, новым Федеральным законом «Об образовании в Российской </w:t>
      </w:r>
      <w:r w:rsidRPr="008D4EF4">
        <w:rPr>
          <w:rFonts w:ascii="Verdana" w:eastAsia="Times New Roman" w:hAnsi="Verdana" w:cs="Times New Roman"/>
          <w:color w:val="434343"/>
          <w:sz w:val="20"/>
          <w:szCs w:val="20"/>
          <w:lang w:eastAsia="ru-RU"/>
        </w:rPr>
        <w:lastRenderedPageBreak/>
        <w:t>Федерации» устанавливаются дополнительные основания, отражающие специфику государственного контроля (надзора) в сфере образования.</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В соответствии со ст. 10 Федерального закона № 294-ФЗ устанавливаются следующие основания для проведения внеплановых проверок.</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1. Истечение срока исполнения организацией ранее выданного предписания об устранении выявленного нарушения обязательных требований. Это наиболее распространенное основание для проведения внеплановой проверки. Если в результате плановой проверки образовательной организации выдано соответствующее предписание, то контрольный орган вправе проверить факт исполнения этого предписания путем проведения выездной или документарной проверки.</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2. Поступление обращений и заявлений граждан, организаций, информации от органов государственной власти, органов местного самоуправления, из средств массовой информации о следующих фактах:</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в) нарушение прав потребителей (в случае обращения граждан, права которых нарушены).</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 xml:space="preserve">Из указанных категорий информации основаниями для проведения внеплановых проверок в рамках государственного контроля (надзора) в сфере образования является, как правило, нарушение прав потребителей (в случае обращения граждан, права которых нарушены). Возникновение угрозы жизни и здоровью граждан или причинение такого вреда как основание для проведения внеплановой проверки в рамках государственного контроля (надзора) в сфере образования маловероятно. Как правило, такие факты являются основанием для проведения проверок в образовательных организациях в рамках иных видов надзора, например, государственного пожарного надзора. В качестве гипотетического примера можно предположить, что внеплановая проверка может быть проведена при наличии сообщений в СМИ о применении физического и (или) психического насилия по отношению </w:t>
      </w:r>
      <w:proofErr w:type="gramStart"/>
      <w:r w:rsidRPr="008D4EF4">
        <w:rPr>
          <w:rFonts w:ascii="Verdana" w:eastAsia="Times New Roman" w:hAnsi="Verdana" w:cs="Times New Roman"/>
          <w:color w:val="434343"/>
          <w:sz w:val="20"/>
          <w:szCs w:val="20"/>
          <w:lang w:eastAsia="ru-RU"/>
        </w:rPr>
        <w:t>к</w:t>
      </w:r>
      <w:proofErr w:type="gramEnd"/>
      <w:r w:rsidRPr="008D4EF4">
        <w:rPr>
          <w:rFonts w:ascii="Verdana" w:eastAsia="Times New Roman" w:hAnsi="Verdana" w:cs="Times New Roman"/>
          <w:color w:val="434343"/>
          <w:sz w:val="20"/>
          <w:szCs w:val="20"/>
          <w:lang w:eastAsia="ru-RU"/>
        </w:rPr>
        <w:t> обучающимся для поддержания дисциплины. Следует отметить, что проведение проверки по указанным выше основаниям «а» и «б» требует согласования с органами прокуратуры.</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Говоря о таком основании проведения внеплановых проверок как нарушение прав потребителей, следует рассмотреть само понятие «потребитель» применительно к деятельности образовательных организаций. Как известно, финансовое обеспечение образовательной деятельности может осуществляться двумя основными способами: за счет бюджетных ассигнований соответствующих бюджетов (ст. 99, 100 Федерального закона № 273-ФЗ) и за счет средств физических и юридических лиц по договорам оказания платных образовательных услуг (ст. 101 Федерального закона № 273-ФЗ). Понятие «потребитель», прежде всего, установлено в Законе РФ «О защите прав потребителей» и, следовательно, распространяется только на второй случай.</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 xml:space="preserve">Означает ли это, что обращение родителей (законных представителей) учащихся о защите их прав не является основанием для проведения внеплановой проверки? Нет. Такой вывод можно сделать из анализа норм бюджетного законодательства. В соответствии с ч. 1 ст. 69.2 Бюджетного кодекса Российской Федерации государственное (муниципальное) задание на оказание государственных (муниципальных) услуг физическим и юридическим лицам также должно содержать «определение категорий физических и (или) юридических лиц, являющихся потребителями соответствующих услуг». Таким образом, в терминологии Бюджетного </w:t>
      </w:r>
      <w:r w:rsidRPr="008D4EF4">
        <w:rPr>
          <w:rFonts w:ascii="Verdana" w:eastAsia="Times New Roman" w:hAnsi="Verdana" w:cs="Times New Roman"/>
          <w:color w:val="434343"/>
          <w:sz w:val="20"/>
          <w:szCs w:val="20"/>
          <w:lang w:eastAsia="ru-RU"/>
        </w:rPr>
        <w:lastRenderedPageBreak/>
        <w:t>кодекса лица, получающие образование за счет средств бюджетных ассигнований соответствующих бюджетов, подпадают под термин «потребители», а, следовательно, их обращение о нарушении права является основанием для проведения внеплановой проверки. Такой подход содержится и в </w:t>
      </w:r>
      <w:hyperlink r:id="rId7" w:history="1">
        <w:r w:rsidRPr="008D4EF4">
          <w:rPr>
            <w:rFonts w:ascii="Georgia" w:eastAsia="Times New Roman" w:hAnsi="Georgia" w:cs="Times New Roman"/>
            <w:color w:val="00408F"/>
            <w:sz w:val="20"/>
            <w:szCs w:val="20"/>
            <w:u w:val="single"/>
            <w:lang w:eastAsia="ru-RU"/>
          </w:rPr>
          <w:t>письме Федеральной службы по надзору в сфере образования (</w:t>
        </w:r>
        <w:proofErr w:type="spellStart"/>
        <w:r w:rsidRPr="008D4EF4">
          <w:rPr>
            <w:rFonts w:ascii="Georgia" w:eastAsia="Times New Roman" w:hAnsi="Georgia" w:cs="Times New Roman"/>
            <w:color w:val="00408F"/>
            <w:sz w:val="20"/>
            <w:szCs w:val="20"/>
            <w:u w:val="single"/>
            <w:lang w:eastAsia="ru-RU"/>
          </w:rPr>
          <w:t>Рособрнадзор</w:t>
        </w:r>
        <w:proofErr w:type="spellEnd"/>
        <w:r w:rsidRPr="008D4EF4">
          <w:rPr>
            <w:rFonts w:ascii="Georgia" w:eastAsia="Times New Roman" w:hAnsi="Georgia" w:cs="Times New Roman"/>
            <w:color w:val="00408F"/>
            <w:sz w:val="20"/>
            <w:szCs w:val="20"/>
            <w:u w:val="single"/>
            <w:lang w:eastAsia="ru-RU"/>
          </w:rPr>
          <w:t>) от 31 октября 2011 г. № 05–3992</w:t>
        </w:r>
      </w:hyperlink>
      <w:r w:rsidRPr="008D4EF4">
        <w:rPr>
          <w:rFonts w:ascii="Verdana" w:eastAsia="Times New Roman" w:hAnsi="Verdana" w:cs="Times New Roman"/>
          <w:color w:val="434343"/>
          <w:sz w:val="20"/>
          <w:szCs w:val="20"/>
          <w:lang w:eastAsia="ru-RU"/>
        </w:rPr>
        <w:t>.</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 xml:space="preserve">Для сведения. Руководитель образовательной организации в соответствии с трудовым договором имеет право знакомиться с текстом жалоб, которые поступают на вверенную ему образовательную организацию или на него лично, кроме того, необходимо помнить, что осуществление мероприятий по контролю без распорядительного акта уполномоченного органа незаконно. Очень часто на практике по факту обращений граждан в организацию направляется </w:t>
      </w:r>
      <w:proofErr w:type="gramStart"/>
      <w:r w:rsidRPr="008D4EF4">
        <w:rPr>
          <w:rFonts w:ascii="Verdana" w:eastAsia="Times New Roman" w:hAnsi="Verdana" w:cs="Times New Roman"/>
          <w:color w:val="434343"/>
          <w:sz w:val="20"/>
          <w:szCs w:val="20"/>
          <w:lang w:eastAsia="ru-RU"/>
        </w:rPr>
        <w:t>проверяющий</w:t>
      </w:r>
      <w:proofErr w:type="gramEnd"/>
      <w:r w:rsidRPr="008D4EF4">
        <w:rPr>
          <w:rFonts w:ascii="Verdana" w:eastAsia="Times New Roman" w:hAnsi="Verdana" w:cs="Times New Roman"/>
          <w:color w:val="434343"/>
          <w:sz w:val="20"/>
          <w:szCs w:val="20"/>
          <w:lang w:eastAsia="ru-RU"/>
        </w:rPr>
        <w:t xml:space="preserve"> из муниципального органа управления образования, но никаких разрешений на проверку (чаще всего — устное поручение начальства «разобраться»), следовательно, и на принятие мер по её результатам нет!</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Вопросу обращений граждан, их анонимности и порядку их рассмотрения будет посвящена отдельная публикация.</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3. Проведение внеплановой проверки в соответствии с поручениями Президента РФ, Правительства РФ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Кроме перечисленных общих оснований проведения внеплановой проверки Федеральным законом «Об образовании в Российской Федерации» (ч. 5 ст. 93) установлены два дополнительных основания. Отметим, что ниже перечисленные основания применяются только для проведения проверок в рамках федерального государственного надзора (за соблюдением законодательства), но не как основание для проведения проверки в рамках федерального государственного контроля качества образования.</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 xml:space="preserve">Первое основание — выявление нарушения требований законодательства об образовании при проведении государственной аккредитации образовательной деятельности. Таким образом, если в рамках </w:t>
      </w:r>
      <w:proofErr w:type="spellStart"/>
      <w:r w:rsidRPr="008D4EF4">
        <w:rPr>
          <w:rFonts w:ascii="Verdana" w:eastAsia="Times New Roman" w:hAnsi="Verdana" w:cs="Times New Roman"/>
          <w:color w:val="434343"/>
          <w:sz w:val="20"/>
          <w:szCs w:val="20"/>
          <w:lang w:eastAsia="ru-RU"/>
        </w:rPr>
        <w:t>аккредитационной</w:t>
      </w:r>
      <w:proofErr w:type="spellEnd"/>
      <w:r w:rsidRPr="008D4EF4">
        <w:rPr>
          <w:rFonts w:ascii="Verdana" w:eastAsia="Times New Roman" w:hAnsi="Verdana" w:cs="Times New Roman"/>
          <w:color w:val="434343"/>
          <w:sz w:val="20"/>
          <w:szCs w:val="20"/>
          <w:lang w:eastAsia="ru-RU"/>
        </w:rPr>
        <w:t xml:space="preserve"> экспертизы выявлены факты нарушения законодательства об образовании, например, в рамках приёма в школу, то соответствующий орган по государственному надзору в сфере образования проводит внеплановую (документарную или выездную) проверку. Отсутствие ранее в законодательстве такого основания фактически создавало ситуацию невозможности надзорного органа адекватно отреагировать на соответствующие нарушения в отсутствии обращений граждан.</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Второе основание связано со сделанным в Федеральном законе «Об образовании в Российской Федерации» акцентом на развитие мониторинга в системе образовании (ст. 97). Теперь внеплановую проверку можно провести, если органами по контролю и надзору в сфере образования выявляются нарушения требований законодательства об образовании на основе данных мониторинга в системе образования. Такое изменение было необходимо, поскольку в отсутствии соответствующих обращений граждан, выявленные в ходе мониторинга нарушения оставались бы без надлежащей реакции со стороны органов по контролю и надзору в сфере образования.</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О проведении внеплановой выездной проверки, за исключением внеплановой выездной проверки, основанием проведения которой является обращение о причинении вреда жизни и здоровью граждан, организации уведомляются не менее чем за двадцать четыре часа до начала ее проведения любым доступным способом (ч. 16 ст. 10 Федерального закона № 294-ФЗ).</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Срок проведения и выездной, и документарной проверки ограничен ст. 13 Федерального закона № 273-ФЗ и не может превышать 20 рабочих дней. Существуют два исключения.</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 xml:space="preserve">Первое. Срок проведения плановой выездной проверки в исключительных случаях, связанных с необходимостью проведения сложных и (или) длительных </w:t>
      </w:r>
      <w:r w:rsidRPr="008D4EF4">
        <w:rPr>
          <w:rFonts w:ascii="Verdana" w:eastAsia="Times New Roman" w:hAnsi="Verdana" w:cs="Times New Roman"/>
          <w:color w:val="434343"/>
          <w:sz w:val="20"/>
          <w:szCs w:val="20"/>
          <w:lang w:eastAsia="ru-RU"/>
        </w:rPr>
        <w:lastRenderedPageBreak/>
        <w:t>исследований, испытаний, специальных экспертиз и расследований, может быть продлен, но не более чем на двадцать рабочих дней.</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Второе. Срок проведения проверки в отношении образовательной организации, которая осуществляет свою деятельность на территории нескольких субъектов Российской Федерации, устанавливается отдельно по каждому филиалу, при этом общий срок проведения проверки не может превышать шестьдесят рабочих дней.</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Важно отметить, что, осуществляя проверку, проверяющий орган и его должностные лица не могут выходить за её предмет, а также за свои полномочия. Например, если осуществляется проверка только в рамках федерального государственного контроля качества образования, то не допускается, например, проверка соответствия зданий и помещений лицензионным требованиям и нормативам. Проверка в рамках федерального государственного надзора в сфере образования не может включать в себя анализ финансовой документации образовательной организации, поскольку это не входит в полномочия органов исполнительной власти субъектов Российской Федерации, осуществляющих переданные полномочия, и не относится к надзору за соблюдением законодательства об образовании. В связи с этим, руководитель организации должен чётко понимать предмет контроля и во время осуществления мероприятий по контролю сосредоточить своё внимание именно на её предмете.</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По результатам проверки должностными лицами органа государственного контроля (надзора), проводящими проверку, составляется акт по установленной форме в двух экземплярах. Акт проверки оформляется непосредственно после её завершения. Один экземпляр акта с копиями приложений вручается руководителю, иному должностному лицу или уполномоченному представителю организации под расписку об ознакомлении либо об отказе в ознакомлении с актом проверки. В случае отсутствия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Порядок оформление акта и требования к его содержанию установлены в ст. 16 Федерального закона № 294-ФЗ, поэтому в рамках данной публикации не будем подробно останавливаться на этих вопросах.</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Более важным представляется рассмотреть вопросы о последствиях для образовательной организации в случаях выявления тех или иных нарушений по результатам проверки. Если в результате проверки образовательной организации выявлены нарушения норм законодательства об образовании или требований федерального государственного образовательного стандарта к результатам освоения основных образовательных программ, то образовательной организации выдается предписание об устранении выявленного нарушения в определенный срок, который не может превышать шесть месяцев. Если допущенное нарушение содержит признаки административного правонарушения, предусмотренного соответствующими статьями Особенной части КоАП (для сферы образования — это ст. 5.57 и 19.30), то составляется также протокол об административном правонарушении.</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proofErr w:type="gramStart"/>
      <w:r w:rsidRPr="008D4EF4">
        <w:rPr>
          <w:rFonts w:ascii="Verdana" w:eastAsia="Times New Roman" w:hAnsi="Verdana" w:cs="Times New Roman"/>
          <w:color w:val="434343"/>
          <w:sz w:val="20"/>
          <w:szCs w:val="20"/>
          <w:lang w:eastAsia="ru-RU"/>
        </w:rPr>
        <w:t>Если образовательная организация не исполнила выданное предписание, в том числе, если представленный отчёт не подтверждает исполнение этого предписания в установленный срок или отчёт о его исполнении в срок не представлен вообще, то орган исполнительной власти субъектов Российской Федерации, осуществляющий переданные полномочия, возбуждает дело об административном правонарушении по ч. 1 ст. 19.5., и запрещает приём в данную организацию.</w:t>
      </w:r>
      <w:proofErr w:type="gramEnd"/>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proofErr w:type="gramStart"/>
      <w:r w:rsidRPr="008D4EF4">
        <w:rPr>
          <w:rFonts w:ascii="Verdana" w:eastAsia="Times New Roman" w:hAnsi="Verdana" w:cs="Times New Roman"/>
          <w:color w:val="434343"/>
          <w:sz w:val="20"/>
          <w:szCs w:val="20"/>
          <w:lang w:eastAsia="ru-RU"/>
        </w:rPr>
        <w:t>Наконец, если по возбуждённому делу об административном правонарушении суд принимает решение о привлечении к административной ответственности, то орган исполнительной власти субъектов Российской Федерации, осуществляющий переданные полномочия, вновь выдает предписание об устранении выявленного нарушения и приостанавливает действие лицензии этой организации полностью или частично (в отношении отдельных видов образования, уровней образования, профессий, специальностей, направлений подготовки и (или) подвидов дополнительного образования, адресов мест</w:t>
      </w:r>
      <w:proofErr w:type="gramEnd"/>
      <w:r w:rsidRPr="008D4EF4">
        <w:rPr>
          <w:rFonts w:ascii="Verdana" w:eastAsia="Times New Roman" w:hAnsi="Verdana" w:cs="Times New Roman"/>
          <w:color w:val="434343"/>
          <w:sz w:val="20"/>
          <w:szCs w:val="20"/>
          <w:lang w:eastAsia="ru-RU"/>
        </w:rPr>
        <w:t xml:space="preserve"> осуществления образовательной </w:t>
      </w:r>
      <w:r w:rsidRPr="008D4EF4">
        <w:rPr>
          <w:rFonts w:ascii="Verdana" w:eastAsia="Times New Roman" w:hAnsi="Verdana" w:cs="Times New Roman"/>
          <w:color w:val="434343"/>
          <w:sz w:val="20"/>
          <w:szCs w:val="20"/>
          <w:lang w:eastAsia="ru-RU"/>
        </w:rPr>
        <w:lastRenderedPageBreak/>
        <w:t>деятельности) на срок исполнения выданного повторно предписания (если основанием были нарушения законодательства об образовании) либо приостанавливает действие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(если нарушения касались требований федеральных государственных образовательных стандартов).</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До истечения срока исполнения выданного повторно предписания орган по контролю и надзору в сфере образования должен быть уведомлен образовательной организацией об устранении нарушений с приложением документов, содержащих сведения, подтверждающие исполнение указанного предписания. После получения такого уведомления орган по контролю и надзору в сфере образования проводит проверку содержащейся в нём информации.</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Действие лицензии либо государственной аккредитации возобновляется, а запрет на прием снимается по решению органа по контролю и надзору в сфере образования со дня, следующего за днем подписания акта проверки, устанавливающего факт исполнения выданного повторно предписания.</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В противном случае, Федеральным законом № 273-ФЗ предусматриваются следующие последствия. В случае</w:t>
      </w:r>
      <w:proofErr w:type="gramStart"/>
      <w:r w:rsidRPr="008D4EF4">
        <w:rPr>
          <w:rFonts w:ascii="Verdana" w:eastAsia="Times New Roman" w:hAnsi="Verdana" w:cs="Times New Roman"/>
          <w:color w:val="434343"/>
          <w:sz w:val="20"/>
          <w:szCs w:val="20"/>
          <w:lang w:eastAsia="ru-RU"/>
        </w:rPr>
        <w:t>,</w:t>
      </w:r>
      <w:proofErr w:type="gramEnd"/>
      <w:r w:rsidRPr="008D4EF4">
        <w:rPr>
          <w:rFonts w:ascii="Verdana" w:eastAsia="Times New Roman" w:hAnsi="Verdana" w:cs="Times New Roman"/>
          <w:color w:val="434343"/>
          <w:sz w:val="20"/>
          <w:szCs w:val="20"/>
          <w:lang w:eastAsia="ru-RU"/>
        </w:rPr>
        <w:t xml:space="preserve"> если повторно не исполнено предписание об устранении нарушений законодательства РФ об образовании, то, орган по контролю и надзору в сфере образования обращается в суд с заявлением об аннулировании лицензии. Действие лицензии приостанавливается на период до вступления в законную силу решения суда.</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В случае</w:t>
      </w:r>
      <w:proofErr w:type="gramStart"/>
      <w:r w:rsidRPr="008D4EF4">
        <w:rPr>
          <w:rFonts w:ascii="Verdana" w:eastAsia="Times New Roman" w:hAnsi="Verdana" w:cs="Times New Roman"/>
          <w:color w:val="434343"/>
          <w:sz w:val="20"/>
          <w:szCs w:val="20"/>
          <w:lang w:eastAsia="ru-RU"/>
        </w:rPr>
        <w:t>,</w:t>
      </w:r>
      <w:proofErr w:type="gramEnd"/>
      <w:r w:rsidRPr="008D4EF4">
        <w:rPr>
          <w:rFonts w:ascii="Verdana" w:eastAsia="Times New Roman" w:hAnsi="Verdana" w:cs="Times New Roman"/>
          <w:color w:val="434343"/>
          <w:sz w:val="20"/>
          <w:szCs w:val="20"/>
          <w:lang w:eastAsia="ru-RU"/>
        </w:rPr>
        <w:t xml:space="preserve"> если повторно не исполнено предписание об устранении нарушений требований федерального государственного образовательного стандарта к результатам освоения основных образовательных программ, то орган по контролю и надзору в сфере образования без обращения в суд лишает образовательную организацию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 xml:space="preserve">Для руководителей образовательных организаций также полезным будет знать, что в Федеральном законе № 294-ФЗ закреплен перечень мероприятий по контролю, которые не регулируются данным законом. Особого внимания заслуживает контроль и надзор в финансово-бюджетной сфере. Очень часто приходится отвечать на вопросы «Почему финансовые проверки </w:t>
      </w:r>
      <w:proofErr w:type="gramStart"/>
      <w:r w:rsidRPr="008D4EF4">
        <w:rPr>
          <w:rFonts w:ascii="Verdana" w:eastAsia="Times New Roman" w:hAnsi="Verdana" w:cs="Times New Roman"/>
          <w:color w:val="434343"/>
          <w:sz w:val="20"/>
          <w:szCs w:val="20"/>
          <w:lang w:eastAsia="ru-RU"/>
        </w:rPr>
        <w:t>проводятся так часто и почему нет</w:t>
      </w:r>
      <w:proofErr w:type="gramEnd"/>
      <w:r w:rsidRPr="008D4EF4">
        <w:rPr>
          <w:rFonts w:ascii="Verdana" w:eastAsia="Times New Roman" w:hAnsi="Verdana" w:cs="Times New Roman"/>
          <w:color w:val="434343"/>
          <w:sz w:val="20"/>
          <w:szCs w:val="20"/>
          <w:lang w:eastAsia="ru-RU"/>
        </w:rPr>
        <w:t xml:space="preserve"> никакой закономерности в сроках их проведения»? </w:t>
      </w:r>
      <w:proofErr w:type="gramStart"/>
      <w:r w:rsidRPr="008D4EF4">
        <w:rPr>
          <w:rFonts w:ascii="Verdana" w:eastAsia="Times New Roman" w:hAnsi="Verdana" w:cs="Times New Roman"/>
          <w:color w:val="434343"/>
          <w:sz w:val="20"/>
          <w:szCs w:val="20"/>
          <w:lang w:eastAsia="ru-RU"/>
        </w:rPr>
        <w:t>Контроль за</w:t>
      </w:r>
      <w:proofErr w:type="gramEnd"/>
      <w:r w:rsidRPr="008D4EF4">
        <w:rPr>
          <w:rFonts w:ascii="Verdana" w:eastAsia="Times New Roman" w:hAnsi="Verdana" w:cs="Times New Roman"/>
          <w:color w:val="434343"/>
          <w:sz w:val="20"/>
          <w:szCs w:val="20"/>
          <w:lang w:eastAsia="ru-RU"/>
        </w:rPr>
        <w:t xml:space="preserve"> расходованием средств бюджета не подпадает под действие Федерального закона № 294-ФЗ, следовательно, даёт полную свободу Учредителю организации осуществлять финансовый контроль за деятельностью подведомственных организаций. Кроме того, нужно помнить, что трудовым кодексом РФ от 30.12.2001 N 197-ФЗ установлено, что государственные инспекторы труда (правовые, по охране труда) при осуществлении </w:t>
      </w:r>
      <w:proofErr w:type="spellStart"/>
      <w:r w:rsidRPr="008D4EF4">
        <w:rPr>
          <w:rFonts w:ascii="Verdana" w:eastAsia="Times New Roman" w:hAnsi="Verdana" w:cs="Times New Roman"/>
          <w:color w:val="434343"/>
          <w:sz w:val="20"/>
          <w:szCs w:val="20"/>
          <w:lang w:eastAsia="ru-RU"/>
        </w:rPr>
        <w:t>надзорно</w:t>
      </w:r>
      <w:proofErr w:type="spellEnd"/>
      <w:r w:rsidRPr="008D4EF4">
        <w:rPr>
          <w:rFonts w:ascii="Verdana" w:eastAsia="Times New Roman" w:hAnsi="Verdana" w:cs="Times New Roman"/>
          <w:color w:val="434343"/>
          <w:sz w:val="20"/>
          <w:szCs w:val="20"/>
          <w:lang w:eastAsia="ru-RU"/>
        </w:rPr>
        <w:t>-контрольной деятельности имеют право беспрепятственно в любое время суток при наличии удостоверений установленного образца посещать в целях проведения инспекции организации всех организационно-правовых форм и форм собственности.</w:t>
      </w:r>
    </w:p>
    <w:p w:rsidR="008D4EF4" w:rsidRPr="008D4EF4" w:rsidRDefault="008D4EF4" w:rsidP="008D4EF4">
      <w:pPr>
        <w:shd w:val="clear" w:color="auto" w:fill="FFFFFF"/>
        <w:spacing w:before="150" w:after="0" w:line="240" w:lineRule="auto"/>
        <w:jc w:val="center"/>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 </w:t>
      </w:r>
    </w:p>
    <w:p w:rsidR="008D4EF4" w:rsidRPr="008D4EF4" w:rsidRDefault="008D4EF4" w:rsidP="008D4EF4">
      <w:pPr>
        <w:shd w:val="clear" w:color="auto" w:fill="FFFFFF"/>
        <w:spacing w:before="150" w:after="0" w:line="240" w:lineRule="auto"/>
        <w:ind w:firstLine="567"/>
        <w:jc w:val="both"/>
        <w:rPr>
          <w:rFonts w:ascii="Verdana" w:eastAsia="Times New Roman" w:hAnsi="Verdana" w:cs="Times New Roman"/>
          <w:color w:val="434343"/>
          <w:sz w:val="20"/>
          <w:szCs w:val="20"/>
          <w:lang w:eastAsia="ru-RU"/>
        </w:rPr>
      </w:pPr>
      <w:r w:rsidRPr="008D4EF4">
        <w:rPr>
          <w:rFonts w:ascii="Verdana" w:eastAsia="Times New Roman" w:hAnsi="Verdana" w:cs="Times New Roman"/>
          <w:color w:val="434343"/>
          <w:sz w:val="20"/>
          <w:szCs w:val="20"/>
          <w:lang w:eastAsia="ru-RU"/>
        </w:rPr>
        <w:t xml:space="preserve">Проверяют много, проверяют многие, часто. За руководителем организации всегда остаётся право обжаловать в судебном порядке результаты любой проверки, если Вы считаете, что правда на вашей стороне. Главное — проверка должна иметь законные основания, юридически грамотно оформлена, а её результаты и принятые по ним решения согласно требованиям статьи 29 Федерального закона № 273-ФЗ от 29.12.2012 г. «Об образовании в Российской Федерации» должны быть размещены на сайте образовательной организации. </w:t>
      </w:r>
      <w:proofErr w:type="gramStart"/>
      <w:r w:rsidRPr="008D4EF4">
        <w:rPr>
          <w:rFonts w:ascii="Verdana" w:eastAsia="Times New Roman" w:hAnsi="Verdana" w:cs="Times New Roman"/>
          <w:color w:val="434343"/>
          <w:sz w:val="20"/>
          <w:szCs w:val="20"/>
          <w:lang w:eastAsia="ru-RU"/>
        </w:rPr>
        <w:t>Не размещение</w:t>
      </w:r>
      <w:proofErr w:type="gramEnd"/>
      <w:r w:rsidRPr="008D4EF4">
        <w:rPr>
          <w:rFonts w:ascii="Verdana" w:eastAsia="Times New Roman" w:hAnsi="Verdana" w:cs="Times New Roman"/>
          <w:color w:val="434343"/>
          <w:sz w:val="20"/>
          <w:szCs w:val="20"/>
          <w:lang w:eastAsia="ru-RU"/>
        </w:rPr>
        <w:t xml:space="preserve"> такой информации — повод для новой проверки.</w:t>
      </w:r>
    </w:p>
    <w:p w:rsidR="000405BB" w:rsidRDefault="000405BB">
      <w:bookmarkStart w:id="0" w:name="_GoBack"/>
      <w:bookmarkEnd w:id="0"/>
    </w:p>
    <w:sectPr w:rsidR="000405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EF4"/>
    <w:rsid w:val="000405BB"/>
    <w:rsid w:val="008D4EF4"/>
    <w:rsid w:val="00940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856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sev.ru/uploads/region/consultation/consulting_docs/lett_rosobrnad_05-3992.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edusev.ru/uploads/region/consultation/consulting_docs/pp_944.pdf" TargetMode="External"/><Relationship Id="rId5" Type="http://schemas.openxmlformats.org/officeDocument/2006/relationships/hyperlink" Target="https://edusev.ru/uploads/region/consultation/consulting_docs/fz-294_gosudarstvennyj_kontrol_nadzor.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2843</Words>
  <Characters>16206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мадина</dc:creator>
  <cp:lastModifiedBy>мадина</cp:lastModifiedBy>
  <cp:revision>2</cp:revision>
  <dcterms:created xsi:type="dcterms:W3CDTF">2019-03-14T06:27:00Z</dcterms:created>
  <dcterms:modified xsi:type="dcterms:W3CDTF">2019-03-14T06:27:00Z</dcterms:modified>
</cp:coreProperties>
</file>